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9C" w:rsidRPr="00A3279C" w:rsidRDefault="00A3279C" w:rsidP="00A3279C">
      <w:pPr>
        <w:widowControl/>
        <w:spacing w:before="100" w:beforeAutospacing="1" w:after="100" w:afterAutospacing="1"/>
        <w:jc w:val="center"/>
        <w:rPr>
          <w:rFonts w:ascii="Times New Roman" w:eastAsia="新細明體" w:hAnsi="Times New Roman" w:cs="Times New Roman"/>
          <w:color w:val="000000"/>
          <w:kern w:val="0"/>
          <w:sz w:val="27"/>
          <w:szCs w:val="27"/>
        </w:rPr>
      </w:pPr>
      <w:r w:rsidRPr="00A3279C">
        <w:rPr>
          <w:rFonts w:ascii="標楷體" w:eastAsia="標楷體" w:hAnsi="標楷體" w:cs="Times New Roman"/>
          <w:b/>
          <w:bCs/>
          <w:color w:val="000000"/>
          <w:kern w:val="0"/>
          <w:sz w:val="36"/>
          <w:szCs w:val="36"/>
        </w:rPr>
        <w:t>基隆市尚仁國小學生憂鬱及自我傷害預防與處理機制要點</w:t>
      </w:r>
    </w:p>
    <w:p w:rsidR="00A3279C" w:rsidRPr="00A3279C" w:rsidRDefault="00A3279C" w:rsidP="00A3279C">
      <w:pPr>
        <w:widowControl/>
        <w:numPr>
          <w:ilvl w:val="0"/>
          <w:numId w:val="1"/>
        </w:numPr>
        <w:spacing w:before="100" w:beforeAutospacing="1" w:after="100"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b/>
          <w:bCs/>
          <w:color w:val="000000"/>
          <w:kern w:val="0"/>
          <w:sz w:val="20"/>
          <w:szCs w:val="20"/>
        </w:rPr>
        <w:t>依據：</w:t>
      </w:r>
    </w:p>
    <w:p w:rsidR="00A3279C" w:rsidRPr="00A3279C" w:rsidRDefault="00A3279C" w:rsidP="00A3279C">
      <w:pPr>
        <w:widowControl/>
        <w:numPr>
          <w:ilvl w:val="1"/>
          <w:numId w:val="1"/>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教育部校園自我傷害防治措施。</w:t>
      </w:r>
    </w:p>
    <w:p w:rsidR="00A3279C" w:rsidRPr="00A3279C" w:rsidRDefault="00A3279C" w:rsidP="00A3279C">
      <w:pPr>
        <w:widowControl/>
        <w:numPr>
          <w:ilvl w:val="1"/>
          <w:numId w:val="1"/>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基府教特參字第</w:t>
      </w:r>
      <w:r w:rsidRPr="00A3279C">
        <w:rPr>
          <w:rFonts w:ascii="Verdana" w:eastAsia="新細明體" w:hAnsi="Verdana" w:cs="Times New Roman"/>
          <w:color w:val="000000"/>
          <w:kern w:val="0"/>
          <w:sz w:val="20"/>
          <w:szCs w:val="20"/>
        </w:rPr>
        <w:t>0950075660</w:t>
      </w:r>
      <w:r w:rsidRPr="00A3279C">
        <w:rPr>
          <w:rFonts w:ascii="新細明體" w:eastAsia="新細明體" w:hAnsi="新細明體" w:cs="Times New Roman"/>
          <w:color w:val="000000"/>
          <w:kern w:val="0"/>
          <w:sz w:val="20"/>
          <w:szCs w:val="20"/>
        </w:rPr>
        <w:t>號訂定學生憂鬱及自殺防制處理機制</w:t>
      </w:r>
    </w:p>
    <w:p w:rsidR="00A3279C" w:rsidRPr="00A3279C" w:rsidRDefault="00A3279C" w:rsidP="00A3279C">
      <w:pPr>
        <w:widowControl/>
        <w:numPr>
          <w:ilvl w:val="0"/>
          <w:numId w:val="1"/>
        </w:numPr>
        <w:spacing w:before="100" w:beforeAutospacing="1" w:after="100"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b/>
          <w:bCs/>
          <w:color w:val="000000"/>
          <w:kern w:val="0"/>
          <w:sz w:val="20"/>
          <w:szCs w:val="20"/>
        </w:rPr>
        <w:t>宗旨：</w:t>
      </w:r>
    </w:p>
    <w:p w:rsidR="00A3279C" w:rsidRPr="00A3279C" w:rsidRDefault="00A3279C" w:rsidP="00A3279C">
      <w:pPr>
        <w:widowControl/>
        <w:spacing w:beforeAutospacing="1"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color w:val="000000"/>
          <w:kern w:val="0"/>
          <w:sz w:val="20"/>
          <w:szCs w:val="20"/>
        </w:rPr>
        <w:t>1.</w:t>
      </w:r>
      <w:r w:rsidRPr="00A3279C">
        <w:rPr>
          <w:rFonts w:ascii="新細明體" w:eastAsia="新細明體" w:hAnsi="新細明體" w:cs="Times New Roman"/>
          <w:color w:val="000000"/>
          <w:kern w:val="0"/>
          <w:sz w:val="20"/>
          <w:szCs w:val="20"/>
        </w:rPr>
        <w:t>預防校園學生憂鬱及自我傷害事件之發生。</w:t>
      </w:r>
    </w:p>
    <w:p w:rsidR="00A3279C" w:rsidRPr="00A3279C" w:rsidRDefault="00A3279C" w:rsidP="00A3279C">
      <w:pPr>
        <w:widowControl/>
        <w:spacing w:beforeAutospacing="1"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color w:val="000000"/>
          <w:kern w:val="0"/>
          <w:sz w:val="20"/>
          <w:szCs w:val="20"/>
        </w:rPr>
        <w:t>2.</w:t>
      </w:r>
      <w:r w:rsidRPr="00A3279C">
        <w:rPr>
          <w:rFonts w:ascii="新細明體" w:eastAsia="新細明體" w:hAnsi="新細明體" w:cs="Times New Roman"/>
          <w:color w:val="000000"/>
          <w:kern w:val="0"/>
          <w:sz w:val="20"/>
          <w:szCs w:val="20"/>
        </w:rPr>
        <w:t>培養全體教職員生對於學生憂鬱及自我傷害事件介入輔導與危機處理的敏感度與處理知能。</w:t>
      </w:r>
    </w:p>
    <w:p w:rsidR="00A3279C" w:rsidRPr="00A3279C" w:rsidRDefault="00A3279C" w:rsidP="00A3279C">
      <w:pPr>
        <w:widowControl/>
        <w:numPr>
          <w:ilvl w:val="0"/>
          <w:numId w:val="2"/>
        </w:numPr>
        <w:spacing w:before="100" w:beforeAutospacing="1" w:after="100"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b/>
          <w:bCs/>
          <w:color w:val="000000"/>
          <w:kern w:val="0"/>
          <w:sz w:val="20"/>
          <w:szCs w:val="20"/>
        </w:rPr>
        <w:t>學生憂鬱及自我傷害行為辨識徵兆：</w:t>
      </w:r>
    </w:p>
    <w:tbl>
      <w:tblPr>
        <w:tblW w:w="8670" w:type="dxa"/>
        <w:tblCellSpacing w:w="0"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Look w:val="04A0" w:firstRow="1" w:lastRow="0" w:firstColumn="1" w:lastColumn="0" w:noHBand="0" w:noVBand="1"/>
      </w:tblPr>
      <w:tblGrid>
        <w:gridCol w:w="10450"/>
      </w:tblGrid>
      <w:tr w:rsidR="00A3279C" w:rsidRPr="00A3279C" w:rsidTr="00A327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Look w:val="04A0" w:firstRow="1" w:lastRow="0" w:firstColumn="1" w:lastColumn="0" w:noHBand="0" w:noVBand="1"/>
            </w:tblPr>
            <w:tblGrid>
              <w:gridCol w:w="10374"/>
            </w:tblGrid>
            <w:tr w:rsidR="00A3279C" w:rsidRPr="00A327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314"/>
                  </w:tblGrid>
                  <w:tr w:rsidR="00A3279C" w:rsidRPr="00A3279C">
                    <w:trPr>
                      <w:tblCellSpacing w:w="0" w:type="dxa"/>
                    </w:trPr>
                    <w:tc>
                      <w:tcPr>
                        <w:tcW w:w="0" w:type="auto"/>
                        <w:noWrap/>
                        <w:hideMark/>
                      </w:tcPr>
                      <w:p w:rsidR="00A3279C" w:rsidRPr="00A3279C" w:rsidRDefault="00A3279C" w:rsidP="00A3279C">
                        <w:pPr>
                          <w:widowControl/>
                          <w:rPr>
                            <w:rFonts w:ascii="新細明體" w:eastAsia="新細明體" w:hAnsi="新細明體" w:cs="新細明體"/>
                            <w:kern w:val="0"/>
                            <w:szCs w:val="24"/>
                          </w:rPr>
                        </w:pPr>
                        <w:bookmarkStart w:id="0" w:name="table01"/>
                        <w:bookmarkEnd w:id="0"/>
                        <w:r w:rsidRPr="00A3279C">
                          <w:rPr>
                            <w:rFonts w:ascii="新細明體" w:eastAsia="新細明體" w:hAnsi="新細明體" w:cs="新細明體"/>
                            <w:kern w:val="0"/>
                            <w:sz w:val="20"/>
                            <w:szCs w:val="20"/>
                          </w:rPr>
                          <w:t>（一）憂鬱症傾向的五大徵兆</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1.</w:t>
                        </w:r>
                        <w:r w:rsidRPr="00A3279C">
                          <w:rPr>
                            <w:rFonts w:ascii="新細明體" w:eastAsia="新細明體" w:hAnsi="新細明體" w:cs="新細明體"/>
                            <w:kern w:val="0"/>
                            <w:sz w:val="20"/>
                            <w:szCs w:val="20"/>
                          </w:rPr>
                          <w:t>覺得身體疲勞虛弱、無力：患者常常覺得疲倦，尤其是無法起床，躺在床上的時間很多，不是不想起來，而是起不來。</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2.</w:t>
                        </w:r>
                        <w:r w:rsidRPr="00A3279C">
                          <w:rPr>
                            <w:rFonts w:ascii="新細明體" w:eastAsia="新細明體" w:hAnsi="新細明體" w:cs="新細明體"/>
                            <w:kern w:val="0"/>
                            <w:sz w:val="20"/>
                            <w:szCs w:val="20"/>
                          </w:rPr>
                          <w:t>覺得很煩</w:t>
                        </w:r>
                        <w:r w:rsidRPr="00A3279C">
                          <w:rPr>
                            <w:rFonts w:ascii="Verdana" w:eastAsia="新細明體" w:hAnsi="Verdana" w:cs="新細明體"/>
                            <w:kern w:val="0"/>
                            <w:sz w:val="20"/>
                            <w:szCs w:val="20"/>
                          </w:rPr>
                          <w:t> </w:t>
                        </w:r>
                        <w:r w:rsidRPr="00A3279C">
                          <w:rPr>
                            <w:rFonts w:ascii="新細明體" w:eastAsia="新細明體" w:hAnsi="新細明體" w:cs="新細明體"/>
                            <w:kern w:val="0"/>
                            <w:sz w:val="20"/>
                            <w:szCs w:val="20"/>
                          </w:rPr>
                          <w:t>：說不出理由，也沒有什麼事，就是覺得很煩。</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3.</w:t>
                        </w:r>
                        <w:r w:rsidRPr="00A3279C">
                          <w:rPr>
                            <w:rFonts w:ascii="新細明體" w:eastAsia="新細明體" w:hAnsi="新細明體" w:cs="新細明體"/>
                            <w:kern w:val="0"/>
                            <w:sz w:val="20"/>
                            <w:szCs w:val="20"/>
                          </w:rPr>
                          <w:t>覺得身體不舒服：比如頭痛、胸痛、心悸、腸胃不適…等。</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4.</w:t>
                        </w:r>
                        <w:r w:rsidRPr="00A3279C">
                          <w:rPr>
                            <w:rFonts w:ascii="新細明體" w:eastAsia="新細明體" w:hAnsi="新細明體" w:cs="新細明體"/>
                            <w:kern w:val="0"/>
                            <w:sz w:val="20"/>
                            <w:szCs w:val="20"/>
                          </w:rPr>
                          <w:t>覺得心情不好：覺得不快樂，覺得人生失去目標、失去奮鬥的動力，即使以前認為有趣的，現在也覺得無趣極了，甚至否定人生存在的價值，對很多事情都覺得沒什麼意義。</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5.</w:t>
                        </w:r>
                        <w:r w:rsidRPr="00A3279C">
                          <w:rPr>
                            <w:rFonts w:ascii="新細明體" w:eastAsia="新細明體" w:hAnsi="新細明體" w:cs="新細明體"/>
                            <w:kern w:val="0"/>
                            <w:sz w:val="20"/>
                            <w:szCs w:val="20"/>
                          </w:rPr>
                          <w:t>睡不好：睡眠品質差，無法入睡，或即使入睡，也無法熟睡，會常常覺得沒睡飽，因此，精神很差。</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r>
                        <w:r w:rsidRPr="00A3279C">
                          <w:rPr>
                            <w:rFonts w:ascii="新細明體" w:eastAsia="新細明體" w:hAnsi="新細明體" w:cs="新細明體"/>
                            <w:kern w:val="0"/>
                            <w:sz w:val="20"/>
                            <w:szCs w:val="20"/>
                          </w:rPr>
                          <w:t>以上五大徵兆的產生，只要是已經影響到其生活功能，便是疑似「憂鬱症」患者明顯的判斷依據。</w:t>
                        </w:r>
                      </w:p>
                    </w:tc>
                  </w:tr>
                  <w:tr w:rsidR="00A3279C" w:rsidRPr="00A3279C">
                    <w:trPr>
                      <w:tblCellSpacing w:w="0" w:type="dxa"/>
                    </w:trPr>
                    <w:tc>
                      <w:tcPr>
                        <w:tcW w:w="0" w:type="auto"/>
                        <w:hideMark/>
                      </w:tcPr>
                      <w:p w:rsidR="00A3279C" w:rsidRPr="00A3279C" w:rsidRDefault="00A3279C" w:rsidP="00A3279C">
                        <w:pPr>
                          <w:widowControl/>
                          <w:rPr>
                            <w:rFonts w:ascii="新細明體" w:eastAsia="新細明體" w:hAnsi="新細明體" w:cs="新細明體"/>
                            <w:kern w:val="0"/>
                            <w:szCs w:val="24"/>
                          </w:rPr>
                        </w:pPr>
                        <w:r w:rsidRPr="00A3279C">
                          <w:rPr>
                            <w:rFonts w:ascii="新細明體" w:eastAsia="新細明體" w:hAnsi="新細明體" w:cs="新細明體"/>
                            <w:kern w:val="0"/>
                            <w:sz w:val="20"/>
                            <w:szCs w:val="20"/>
                          </w:rPr>
                          <w:t>（二）自我傷害—自殺行為的徵兆</w:t>
                        </w:r>
                        <w:r w:rsidRPr="00A3279C">
                          <w:rPr>
                            <w:rFonts w:ascii="Verdana" w:eastAsia="新細明體" w:hAnsi="Verdana" w:cs="新細明體"/>
                            <w:kern w:val="0"/>
                            <w:sz w:val="20"/>
                            <w:szCs w:val="20"/>
                          </w:rPr>
                          <w:t>    </w:t>
                        </w:r>
                      </w:p>
                      <w:p w:rsidR="00A3279C" w:rsidRPr="00A3279C" w:rsidRDefault="00A3279C" w:rsidP="00A3279C">
                        <w:pPr>
                          <w:widowControl/>
                          <w:numPr>
                            <w:ilvl w:val="0"/>
                            <w:numId w:val="3"/>
                          </w:numPr>
                          <w:spacing w:before="100" w:beforeAutospacing="1" w:after="100" w:afterAutospacing="1"/>
                          <w:rPr>
                            <w:rFonts w:ascii="新細明體" w:eastAsia="新細明體" w:hAnsi="新細明體" w:cs="新細明體"/>
                            <w:kern w:val="0"/>
                            <w:szCs w:val="24"/>
                          </w:rPr>
                        </w:pPr>
                        <w:r w:rsidRPr="00A3279C">
                          <w:rPr>
                            <w:rFonts w:ascii="新細明體" w:eastAsia="新細明體" w:hAnsi="新細明體" w:cs="新細明體"/>
                            <w:kern w:val="0"/>
                            <w:sz w:val="20"/>
                            <w:szCs w:val="20"/>
                          </w:rPr>
                          <w:t>語言上的線索：</w:t>
                        </w:r>
                      </w:p>
                      <w:p w:rsidR="00A3279C" w:rsidRPr="00A3279C" w:rsidRDefault="00A3279C" w:rsidP="00A3279C">
                        <w:pPr>
                          <w:widowControl/>
                          <w:spacing w:before="100" w:beforeAutospacing="1" w:after="100" w:afterAutospacing="1"/>
                          <w:rPr>
                            <w:rFonts w:ascii="新細明體" w:eastAsia="新細明體" w:hAnsi="新細明體" w:cs="新細明體"/>
                            <w:kern w:val="0"/>
                            <w:szCs w:val="24"/>
                          </w:rPr>
                        </w:pPr>
                        <w:r w:rsidRPr="00A3279C">
                          <w:rPr>
                            <w:rFonts w:ascii="新細明體" w:eastAsia="新細明體" w:hAnsi="新細明體" w:cs="新細明體"/>
                            <w:kern w:val="0"/>
                            <w:sz w:val="20"/>
                            <w:szCs w:val="20"/>
                          </w:rPr>
                          <w:t>可能直接以話語表現，也可能在日記、寫信、寫作文之中表現出來。如：【沒有人關心我的生死】；【如果沒有我的話，事情也許會好些】。</w:t>
                        </w:r>
                        <w:r w:rsidRPr="00A3279C">
                          <w:rPr>
                            <w:rFonts w:ascii="Verdana" w:eastAsia="新細明體" w:hAnsi="Verdana" w:cs="新細明體"/>
                            <w:kern w:val="0"/>
                            <w:sz w:val="20"/>
                            <w:szCs w:val="20"/>
                          </w:rPr>
                          <w:t>  </w:t>
                        </w:r>
                      </w:p>
                      <w:p w:rsidR="00A3279C" w:rsidRPr="00A3279C" w:rsidRDefault="00A3279C" w:rsidP="00A3279C">
                        <w:pPr>
                          <w:widowControl/>
                          <w:numPr>
                            <w:ilvl w:val="0"/>
                            <w:numId w:val="4"/>
                          </w:numPr>
                          <w:spacing w:before="100" w:beforeAutospacing="1" w:after="100" w:afterAutospacing="1"/>
                          <w:rPr>
                            <w:rFonts w:ascii="新細明體" w:eastAsia="新細明體" w:hAnsi="新細明體" w:cs="新細明體"/>
                            <w:kern w:val="0"/>
                            <w:szCs w:val="24"/>
                          </w:rPr>
                        </w:pPr>
                        <w:r w:rsidRPr="00A3279C">
                          <w:rPr>
                            <w:rFonts w:ascii="新細明體" w:eastAsia="新細明體" w:hAnsi="新細明體" w:cs="新細明體"/>
                            <w:kern w:val="0"/>
                            <w:sz w:val="20"/>
                            <w:szCs w:val="20"/>
                          </w:rPr>
                          <w:t>行為上的線索：</w:t>
                        </w:r>
                      </w:p>
                      <w:p w:rsidR="00A3279C" w:rsidRPr="00A3279C" w:rsidRDefault="00A3279C" w:rsidP="00A3279C">
                        <w:pPr>
                          <w:widowControl/>
                          <w:spacing w:before="100" w:beforeAutospacing="1" w:after="100" w:afterAutospacing="1"/>
                          <w:rPr>
                            <w:rFonts w:ascii="新細明體" w:eastAsia="新細明體" w:hAnsi="新細明體" w:cs="新細明體"/>
                            <w:kern w:val="0"/>
                            <w:szCs w:val="24"/>
                          </w:rPr>
                        </w:pP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1</w:t>
                        </w:r>
                        <w:r w:rsidRPr="00A3279C">
                          <w:rPr>
                            <w:rFonts w:ascii="新細明體" w:eastAsia="新細明體" w:hAnsi="新細明體" w:cs="新細明體"/>
                            <w:kern w:val="0"/>
                            <w:sz w:val="20"/>
                            <w:szCs w:val="20"/>
                          </w:rPr>
                          <w:t>）突然的、明顯的行為改變，如活潑變成退縮。</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2</w:t>
                        </w:r>
                        <w:r w:rsidRPr="00A3279C">
                          <w:rPr>
                            <w:rFonts w:ascii="新細明體" w:eastAsia="新細明體" w:hAnsi="新細明體" w:cs="新細明體"/>
                            <w:kern w:val="0"/>
                            <w:sz w:val="20"/>
                            <w:szCs w:val="20"/>
                          </w:rPr>
                          <w:t>）出現與上課有關的學習行為問題，如成績大幅滑落。</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 </w:t>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3</w:t>
                        </w:r>
                        <w:r w:rsidRPr="00A3279C">
                          <w:rPr>
                            <w:rFonts w:ascii="新細明體" w:eastAsia="新細明體" w:hAnsi="新細明體" w:cs="新細明體"/>
                            <w:kern w:val="0"/>
                            <w:sz w:val="20"/>
                            <w:szCs w:val="20"/>
                          </w:rPr>
                          <w:t>）放棄個人擁有的財產：如立下遺囑；將心愛的東西送給別人。</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  </w:t>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4</w:t>
                        </w:r>
                        <w:r w:rsidRPr="00A3279C">
                          <w:rPr>
                            <w:rFonts w:ascii="新細明體" w:eastAsia="新細明體" w:hAnsi="新細明體" w:cs="新細明體"/>
                            <w:kern w:val="0"/>
                            <w:sz w:val="20"/>
                            <w:szCs w:val="20"/>
                          </w:rPr>
                          <w:t>）酒精或藥物濫用的情況突然增加。</w:t>
                        </w:r>
                      </w:p>
                      <w:p w:rsidR="00A3279C" w:rsidRPr="00A3279C" w:rsidRDefault="00A3279C" w:rsidP="00A3279C">
                        <w:pPr>
                          <w:widowControl/>
                          <w:numPr>
                            <w:ilvl w:val="0"/>
                            <w:numId w:val="5"/>
                          </w:numPr>
                          <w:spacing w:before="100" w:beforeAutospacing="1" w:after="100" w:afterAutospacing="1"/>
                          <w:rPr>
                            <w:rFonts w:ascii="新細明體" w:eastAsia="新細明體" w:hAnsi="新細明體" w:cs="新細明體"/>
                            <w:kern w:val="0"/>
                            <w:szCs w:val="24"/>
                          </w:rPr>
                        </w:pPr>
                        <w:r w:rsidRPr="00A3279C">
                          <w:rPr>
                            <w:rFonts w:ascii="新細明體" w:eastAsia="新細明體" w:hAnsi="新細明體" w:cs="新細明體"/>
                            <w:kern w:val="0"/>
                            <w:sz w:val="20"/>
                            <w:szCs w:val="20"/>
                          </w:rPr>
                          <w:t>環境上的線索：</w:t>
                        </w:r>
                      </w:p>
                      <w:p w:rsidR="00A3279C" w:rsidRPr="00A3279C" w:rsidRDefault="00A3279C" w:rsidP="00A3279C">
                        <w:pPr>
                          <w:widowControl/>
                          <w:spacing w:before="100" w:beforeAutospacing="1" w:after="100" w:afterAutospacing="1"/>
                          <w:rPr>
                            <w:rFonts w:ascii="新細明體" w:eastAsia="新細明體" w:hAnsi="新細明體" w:cs="新細明體"/>
                            <w:kern w:val="0"/>
                            <w:szCs w:val="24"/>
                          </w:rPr>
                        </w:pP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1</w:t>
                        </w:r>
                        <w:r w:rsidRPr="00A3279C">
                          <w:rPr>
                            <w:rFonts w:ascii="新細明體" w:eastAsia="新細明體" w:hAnsi="新細明體" w:cs="新細明體"/>
                            <w:kern w:val="0"/>
                            <w:sz w:val="20"/>
                            <w:szCs w:val="20"/>
                          </w:rPr>
                          <w:t>）重要人際關係的結束；如親人死亡、與密友吵架、分手。</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2</w:t>
                        </w:r>
                        <w:r w:rsidRPr="00A3279C">
                          <w:rPr>
                            <w:rFonts w:ascii="新細明體" w:eastAsia="新細明體" w:hAnsi="新細明體" w:cs="新細明體"/>
                            <w:kern w:val="0"/>
                            <w:sz w:val="20"/>
                            <w:szCs w:val="20"/>
                          </w:rPr>
                          <w:t>）家庭發生大變動；如財務困難、搬家。</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3</w:t>
                        </w:r>
                        <w:r w:rsidRPr="00A3279C">
                          <w:rPr>
                            <w:rFonts w:ascii="新細明體" w:eastAsia="新細明體" w:hAnsi="新細明體" w:cs="新細明體"/>
                            <w:kern w:val="0"/>
                            <w:sz w:val="20"/>
                            <w:szCs w:val="20"/>
                          </w:rPr>
                          <w:t>）表現出對環境的不良適應，並因而失去信心，如怕上學且一再表示。</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4</w:t>
                        </w:r>
                        <w:r w:rsidRPr="00A3279C">
                          <w:rPr>
                            <w:rFonts w:ascii="新細明體" w:eastAsia="新細明體" w:hAnsi="新細明體" w:cs="新細明體"/>
                            <w:kern w:val="0"/>
                            <w:sz w:val="20"/>
                            <w:szCs w:val="20"/>
                          </w:rPr>
                          <w:t>）已沒有辦法去學校。</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4. </w:t>
                        </w:r>
                        <w:r w:rsidRPr="00A3279C">
                          <w:rPr>
                            <w:rFonts w:ascii="新細明體" w:eastAsia="新細明體" w:hAnsi="新細明體" w:cs="新細明體"/>
                            <w:kern w:val="0"/>
                            <w:sz w:val="20"/>
                            <w:szCs w:val="20"/>
                          </w:rPr>
                          <w:t>併發性的線索：</w:t>
                        </w:r>
                        <w:r w:rsidRPr="00A3279C">
                          <w:rPr>
                            <w:rFonts w:ascii="Verdana" w:eastAsia="新細明體" w:hAnsi="Verdana" w:cs="新細明體"/>
                            <w:kern w:val="0"/>
                            <w:sz w:val="20"/>
                            <w:szCs w:val="20"/>
                          </w:rPr>
                          <w:t> </w:t>
                        </w:r>
                        <w:r w:rsidRPr="00A3279C">
                          <w:rPr>
                            <w:rFonts w:ascii="新細明體" w:eastAsia="新細明體" w:hAnsi="新細明體" w:cs="新細明體"/>
                            <w:kern w:val="0"/>
                            <w:sz w:val="20"/>
                            <w:szCs w:val="20"/>
                          </w:rPr>
                          <w:t>此類表現嘗試上三項的延伸，包括…</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r>
                        <w:r w:rsidRPr="00A3279C">
                          <w:rPr>
                            <w:rFonts w:ascii="新細明體" w:eastAsia="新細明體" w:hAnsi="新細明體" w:cs="新細明體"/>
                            <w:kern w:val="0"/>
                            <w:sz w:val="20"/>
                            <w:szCs w:val="20"/>
                          </w:rPr>
                          <w:lastRenderedPageBreak/>
                          <w:t>（</w:t>
                        </w:r>
                        <w:r w:rsidRPr="00A3279C">
                          <w:rPr>
                            <w:rFonts w:ascii="Verdana" w:eastAsia="新細明體" w:hAnsi="Verdana" w:cs="新細明體"/>
                            <w:kern w:val="0"/>
                            <w:sz w:val="20"/>
                            <w:szCs w:val="20"/>
                          </w:rPr>
                          <w:t>1</w:t>
                        </w:r>
                        <w:r w:rsidRPr="00A3279C">
                          <w:rPr>
                            <w:rFonts w:ascii="新細明體" w:eastAsia="新細明體" w:hAnsi="新細明體" w:cs="新細明體"/>
                            <w:kern w:val="0"/>
                            <w:sz w:val="20"/>
                            <w:szCs w:val="20"/>
                          </w:rPr>
                          <w:t>）從社團中退縮下來。</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   </w:t>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2</w:t>
                        </w:r>
                        <w:r w:rsidRPr="00A3279C">
                          <w:rPr>
                            <w:rFonts w:ascii="新細明體" w:eastAsia="新細明體" w:hAnsi="新細明體" w:cs="新細明體"/>
                            <w:kern w:val="0"/>
                            <w:sz w:val="20"/>
                            <w:szCs w:val="20"/>
                          </w:rPr>
                          <w:t>）出現憂鬱的徵兆。</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   </w:t>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3</w:t>
                        </w:r>
                        <w:r w:rsidRPr="00A3279C">
                          <w:rPr>
                            <w:rFonts w:ascii="新細明體" w:eastAsia="新細明體" w:hAnsi="新細明體" w:cs="新細明體"/>
                            <w:kern w:val="0"/>
                            <w:sz w:val="20"/>
                            <w:szCs w:val="20"/>
                          </w:rPr>
                          <w:t>）出現不滿的情緒。</w:t>
                        </w:r>
                        <w:r w:rsidRPr="00A3279C">
                          <w:rPr>
                            <w:rFonts w:ascii="Verdana" w:eastAsia="新細明體" w:hAnsi="Verdana" w:cs="新細明體"/>
                            <w:kern w:val="0"/>
                            <w:sz w:val="20"/>
                            <w:szCs w:val="20"/>
                          </w:rPr>
                          <w:t>  </w:t>
                        </w:r>
                        <w:r w:rsidRPr="00A3279C">
                          <w:rPr>
                            <w:rFonts w:ascii="Verdana" w:eastAsia="新細明體" w:hAnsi="Verdana" w:cs="新細明體"/>
                            <w:kern w:val="0"/>
                            <w:sz w:val="20"/>
                            <w:szCs w:val="20"/>
                          </w:rPr>
                          <w:br/>
                          <w:t>  </w:t>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4</w:t>
                        </w:r>
                        <w:r w:rsidRPr="00A3279C">
                          <w:rPr>
                            <w:rFonts w:ascii="新細明體" w:eastAsia="新細明體" w:hAnsi="新細明體" w:cs="新細明體"/>
                            <w:kern w:val="0"/>
                            <w:sz w:val="20"/>
                            <w:szCs w:val="20"/>
                          </w:rPr>
                          <w:t>）</w:t>
                        </w:r>
                        <w:r w:rsidRPr="00A3279C">
                          <w:rPr>
                            <w:rFonts w:ascii="Verdana" w:eastAsia="新細明體" w:hAnsi="Verdana" w:cs="新細明體"/>
                            <w:kern w:val="0"/>
                            <w:sz w:val="20"/>
                            <w:szCs w:val="20"/>
                          </w:rPr>
                          <w:t> </w:t>
                        </w:r>
                        <w:r w:rsidRPr="00A3279C">
                          <w:rPr>
                            <w:rFonts w:ascii="新細明體" w:eastAsia="新細明體" w:hAnsi="新細明體" w:cs="新細明體"/>
                            <w:kern w:val="0"/>
                            <w:sz w:val="20"/>
                            <w:szCs w:val="20"/>
                          </w:rPr>
                          <w:t>睡眠、飲食規則變的紊亂，失眠、顯的疲憊，身體常有不適、生病。</w:t>
                        </w:r>
                      </w:p>
                    </w:tc>
                  </w:tr>
                </w:tbl>
                <w:p w:rsidR="00A3279C" w:rsidRPr="00A3279C" w:rsidRDefault="00A3279C" w:rsidP="00A3279C">
                  <w:pPr>
                    <w:widowControl/>
                    <w:rPr>
                      <w:rFonts w:ascii="新細明體" w:eastAsia="新細明體" w:hAnsi="新細明體" w:cs="新細明體"/>
                      <w:kern w:val="0"/>
                      <w:szCs w:val="24"/>
                    </w:rPr>
                  </w:pPr>
                </w:p>
              </w:tc>
            </w:tr>
          </w:tbl>
          <w:p w:rsidR="00A3279C" w:rsidRPr="00A3279C" w:rsidRDefault="00A3279C" w:rsidP="00A3279C">
            <w:pPr>
              <w:widowControl/>
              <w:rPr>
                <w:rFonts w:ascii="Times New Roman" w:eastAsia="新細明體" w:hAnsi="Times New Roman" w:cs="Times New Roman"/>
                <w:kern w:val="0"/>
                <w:szCs w:val="24"/>
              </w:rPr>
            </w:pPr>
          </w:p>
        </w:tc>
      </w:tr>
    </w:tbl>
    <w:p w:rsidR="00A3279C" w:rsidRPr="00A3279C" w:rsidRDefault="00A3279C" w:rsidP="00A3279C">
      <w:pPr>
        <w:widowControl/>
        <w:numPr>
          <w:ilvl w:val="0"/>
          <w:numId w:val="6"/>
        </w:numPr>
        <w:spacing w:before="100" w:beforeAutospacing="1" w:after="100"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b/>
          <w:bCs/>
          <w:color w:val="000000"/>
          <w:kern w:val="0"/>
          <w:sz w:val="20"/>
          <w:szCs w:val="20"/>
        </w:rPr>
        <w:lastRenderedPageBreak/>
        <w:t>防治階段：</w:t>
      </w:r>
      <w:r w:rsidRPr="00A3279C">
        <w:rPr>
          <w:rFonts w:ascii="新細明體" w:eastAsia="新細明體" w:hAnsi="新細明體" w:cs="Times New Roman"/>
          <w:color w:val="000000"/>
          <w:kern w:val="0"/>
          <w:sz w:val="20"/>
          <w:szCs w:val="20"/>
        </w:rPr>
        <w:t>本校行政人員、教師在各防治階段所扮演的角色與職責如下：</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b/>
          <w:bCs/>
          <w:color w:val="000000"/>
          <w:kern w:val="0"/>
          <w:sz w:val="20"/>
          <w:szCs w:val="20"/>
          <w:u w:val="single"/>
        </w:rPr>
        <w:t>一、預防處治階段：主動積極的關懷</w:t>
      </w:r>
    </w:p>
    <w:p w:rsidR="00A3279C" w:rsidRPr="00A3279C" w:rsidRDefault="00A3279C" w:rsidP="00A3279C">
      <w:pPr>
        <w:widowControl/>
        <w:spacing w:before="100" w:beforeAutospacing="1" w:after="100" w:afterAutospacing="1"/>
        <w:ind w:left="720"/>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校長</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1.</w:t>
      </w:r>
      <w:r w:rsidRPr="00A3279C">
        <w:rPr>
          <w:rFonts w:ascii="新細明體" w:eastAsia="新細明體" w:hAnsi="新細明體" w:cs="Times New Roman"/>
          <w:color w:val="000000"/>
          <w:kern w:val="0"/>
          <w:sz w:val="20"/>
          <w:szCs w:val="20"/>
        </w:rPr>
        <w:t>成立校園自我傷害危機處理小組，研商校園學生憂鬱及自我傷害防治計畫，並建立事件危機處治與事後處治流程，印發全校週知。</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2.</w:t>
      </w:r>
      <w:r w:rsidRPr="00A3279C">
        <w:rPr>
          <w:rFonts w:ascii="新細明體" w:eastAsia="新細明體" w:hAnsi="新細明體" w:cs="Times New Roman"/>
          <w:color w:val="000000"/>
          <w:kern w:val="0"/>
          <w:sz w:val="20"/>
          <w:szCs w:val="20"/>
        </w:rPr>
        <w:t>舉辦教師輔導知能成長團體及於各項會議宣導校園學生憂鬱自我傷害防治觀念，以提昇全校教職員工輔導技能及敏銳覺察度。</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3.</w:t>
      </w:r>
      <w:r w:rsidRPr="00A3279C">
        <w:rPr>
          <w:rFonts w:ascii="新細明體" w:eastAsia="新細明體" w:hAnsi="新細明體" w:cs="Times New Roman"/>
          <w:color w:val="000000"/>
          <w:kern w:val="0"/>
          <w:sz w:val="20"/>
          <w:szCs w:val="20"/>
        </w:rPr>
        <w:t>重視學生安全工作與教學設備及校園設施的安全維護，避免不良環境產生。</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教務處</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1.</w:t>
      </w:r>
      <w:r w:rsidRPr="00A3279C">
        <w:rPr>
          <w:rFonts w:ascii="新細明體" w:eastAsia="新細明體" w:hAnsi="新細明體" w:cs="Times New Roman"/>
          <w:color w:val="000000"/>
          <w:kern w:val="0"/>
          <w:sz w:val="20"/>
          <w:szCs w:val="20"/>
        </w:rPr>
        <w:t>編製生命與死亡教育課程教案，使學生積極樂觀愛惜生命，增強適應力。</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2.</w:t>
      </w:r>
      <w:r w:rsidRPr="00A3279C">
        <w:rPr>
          <w:rFonts w:ascii="新細明體" w:eastAsia="新細明體" w:hAnsi="新細明體" w:cs="Times New Roman"/>
          <w:color w:val="000000"/>
          <w:kern w:val="0"/>
          <w:sz w:val="20"/>
          <w:szCs w:val="20"/>
        </w:rPr>
        <w:t>協助各科教師隨時執行「疏導學生課業壓力、降低考試焦慮、減少失敗挫折感」的工作。</w:t>
      </w:r>
    </w:p>
    <w:p w:rsidR="00A3279C" w:rsidRPr="00A3279C" w:rsidRDefault="00A3279C" w:rsidP="00A3279C">
      <w:pPr>
        <w:widowControl/>
        <w:spacing w:before="100" w:beforeAutospacing="1" w:after="100" w:afterAutospacing="1"/>
        <w:ind w:left="720"/>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教學處</w:t>
      </w:r>
    </w:p>
    <w:p w:rsidR="00A3279C" w:rsidRPr="00A3279C" w:rsidRDefault="00A3279C" w:rsidP="00A3279C">
      <w:pPr>
        <w:widowControl/>
        <w:numPr>
          <w:ilvl w:val="0"/>
          <w:numId w:val="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定期舉辦新生始業輔導活動、班級幹部訓練、聯課及社團活動，協助學生適應校園生活及擔任良好班級及行政單位溝通橋樑，並促進身心健康。</w:t>
      </w:r>
    </w:p>
    <w:p w:rsidR="00A3279C" w:rsidRPr="00A3279C" w:rsidRDefault="00A3279C" w:rsidP="00A3279C">
      <w:pPr>
        <w:widowControl/>
        <w:numPr>
          <w:ilvl w:val="0"/>
          <w:numId w:val="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加強導師會議功能、舉辦家長座談會，增進導師與家長對學生生活狀況的瞭解及問題處理之協助。</w:t>
      </w:r>
    </w:p>
    <w:p w:rsidR="00A3279C" w:rsidRPr="00A3279C" w:rsidRDefault="00A3279C" w:rsidP="00A3279C">
      <w:pPr>
        <w:widowControl/>
        <w:numPr>
          <w:ilvl w:val="0"/>
          <w:numId w:val="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建立校園危機事件流程及全校緊急事件處理通報資料。</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總務處</w:t>
      </w:r>
    </w:p>
    <w:p w:rsidR="00A3279C" w:rsidRPr="00A3279C" w:rsidRDefault="00A3279C" w:rsidP="00A3279C">
      <w:pPr>
        <w:widowControl/>
        <w:numPr>
          <w:ilvl w:val="0"/>
          <w:numId w:val="8"/>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隨時檢視校園各項設施安全維護、修繕，避免製造危險環境。</w:t>
      </w:r>
    </w:p>
    <w:p w:rsidR="00A3279C" w:rsidRPr="00A3279C" w:rsidRDefault="00A3279C" w:rsidP="00A3279C">
      <w:pPr>
        <w:widowControl/>
        <w:numPr>
          <w:ilvl w:val="0"/>
          <w:numId w:val="8"/>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注意校園警衛及工友的挑選及培訓，加強安全巡邏。並培訓各班總務股長，維護班級安全。</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輔導組</w:t>
      </w:r>
    </w:p>
    <w:p w:rsidR="00A3279C" w:rsidRPr="00A3279C" w:rsidRDefault="00A3279C" w:rsidP="00A3279C">
      <w:pPr>
        <w:widowControl/>
        <w:numPr>
          <w:ilvl w:val="0"/>
          <w:numId w:val="9"/>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教師部分：透過校務會議及導師會議等宣導學生憂鬱自我傷害防治資訊，並將其列為教師輔導知能研習及輔導教師專業訓練主題之一。另外並協助不適任教師激發教育潛能，減少因教師因素致使學生發生憂鬱自我傷害行為之機率。</w:t>
      </w:r>
    </w:p>
    <w:p w:rsidR="00A3279C" w:rsidRPr="00A3279C" w:rsidRDefault="00A3279C" w:rsidP="00A3279C">
      <w:pPr>
        <w:widowControl/>
        <w:numPr>
          <w:ilvl w:val="0"/>
          <w:numId w:val="9"/>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學生部分：定期舉辦新生、轉學生、高關懷學童輔導活動協助該生適應學習環境課程；落實班級輔導課程並透過「自我傷害行為篩選量表」及「憂鬱症量表」篩選適應欠佳學生，給予適當個別輔導。</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導師</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積極參與有關憂鬱自我傷害防治之研習活動，以對學生憂鬱自我傷害有正確的認知。</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實施生命教育</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與學生探討生命的意義及價值。</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lastRenderedPageBreak/>
        <w:t>向學生澄清死亡的真相。</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增進學生因應的技巧及處理壓力的能力。</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瞭解學生日常生活中是否遭遇較大的生活變動。</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瞭解生活變動是否對學生造成壓力。</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協助學生尋求社會資源。</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協助學生發展解決問題的策略。</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協助學生對壓力事件做成功的因應。</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經常與班上每位同學接觸，利用週記與學生做心靈的溝通。</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願意傾聽，隨時給學生支持、關懷，與學生分享其情緒。</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提供支援的網絡及相關資訊，讓學生清楚的知道在遇到困難時該如何或向何人與何單位求助。</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經常與任課老師聯繫，全面瞭解學生在校情形。</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留意每位學生的出缺席狀況，與家長保持密切的聯繫，相互交換學生之日常訊息。</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做家庭訪問，瞭解學生居家生活狀況。</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在班上形成一個支持的網絡，提供需要協助同學的社會資源。</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在班上形成一個通報的系統，指定幹部主動報告同學之動態，尤其是異常舉動。</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對可能憂鬱自我傷害傾向的學生保持高度的敏感。</w:t>
      </w:r>
    </w:p>
    <w:p w:rsidR="00A3279C" w:rsidRPr="00A3279C" w:rsidRDefault="00A3279C" w:rsidP="00A3279C">
      <w:pPr>
        <w:widowControl/>
        <w:numPr>
          <w:ilvl w:val="0"/>
          <w:numId w:val="1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留意學生在週記、信件上透露的心事及相關線索。</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任課教師</w:t>
      </w:r>
    </w:p>
    <w:p w:rsidR="00A3279C" w:rsidRPr="00A3279C" w:rsidRDefault="00A3279C" w:rsidP="00A3279C">
      <w:pPr>
        <w:widowControl/>
        <w:numPr>
          <w:ilvl w:val="0"/>
          <w:numId w:val="11"/>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積極參與研習活動，充實相關知能。</w:t>
      </w:r>
    </w:p>
    <w:p w:rsidR="00A3279C" w:rsidRPr="00A3279C" w:rsidRDefault="00A3279C" w:rsidP="00A3279C">
      <w:pPr>
        <w:widowControl/>
        <w:numPr>
          <w:ilvl w:val="0"/>
          <w:numId w:val="11"/>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支持與關懷，耐心傾聽，分享學生的情緒經驗。</w:t>
      </w:r>
    </w:p>
    <w:p w:rsidR="00A3279C" w:rsidRPr="00A3279C" w:rsidRDefault="00A3279C" w:rsidP="00A3279C">
      <w:pPr>
        <w:widowControl/>
        <w:numPr>
          <w:ilvl w:val="0"/>
          <w:numId w:val="11"/>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保持對「異常舉動」學生之高度敏感。</w:t>
      </w:r>
    </w:p>
    <w:p w:rsidR="00A3279C" w:rsidRPr="00A3279C" w:rsidRDefault="00A3279C" w:rsidP="00A3279C">
      <w:pPr>
        <w:widowControl/>
        <w:numPr>
          <w:ilvl w:val="0"/>
          <w:numId w:val="11"/>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要自動擔任導師的「第三隻眼」。</w:t>
      </w:r>
    </w:p>
    <w:p w:rsidR="00A3279C" w:rsidRPr="00A3279C" w:rsidRDefault="00A3279C" w:rsidP="00A3279C">
      <w:pPr>
        <w:widowControl/>
        <w:numPr>
          <w:ilvl w:val="0"/>
          <w:numId w:val="11"/>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常與輔導老師保持聯繫，加強「全方位」輔導策略。</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輔導教師</w:t>
      </w:r>
    </w:p>
    <w:p w:rsidR="00A3279C" w:rsidRPr="00A3279C" w:rsidRDefault="00A3279C" w:rsidP="00A3279C">
      <w:pPr>
        <w:widowControl/>
        <w:numPr>
          <w:ilvl w:val="0"/>
          <w:numId w:val="12"/>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輔導教師自身方面：放下自己的焦慮、擔憂，與學生討論「憂鬱自殺」，依「學生最立即需要」及「保護學生的安全性」兩大原則處事，充實自身憂鬱自殺防治知能、提供家長預防子女憂鬱自我傷害的方法、針對全校教職員工宣導憂鬱自我傷害防治觀念、危機處理原則，併成立危機處理小組。</w:t>
      </w:r>
    </w:p>
    <w:p w:rsidR="00A3279C" w:rsidRPr="00A3279C" w:rsidRDefault="00A3279C" w:rsidP="00A3279C">
      <w:pPr>
        <w:widowControl/>
        <w:numPr>
          <w:ilvl w:val="0"/>
          <w:numId w:val="12"/>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對一般教師方面：提供教師情緒管理知能、提出憂鬱自我傷害傾向的可能徵兆，教導如何處理學生或同儕憂鬱自我傷害事件、提供教師哀傷輔導的基本方法。</w:t>
      </w:r>
    </w:p>
    <w:p w:rsidR="00A3279C" w:rsidRPr="00A3279C" w:rsidRDefault="00A3279C" w:rsidP="00A3279C">
      <w:pPr>
        <w:widowControl/>
        <w:numPr>
          <w:ilvl w:val="0"/>
          <w:numId w:val="12"/>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學生方面：教育學生瞭解生命的價值、死亡的概念、提高學生的挫折容忍度及面對壓力的因應方法、教導學生善用社會支持系統，不要使自身陷入孤立的狀況、協助新生盡快適應新學校、對於學生家中或校內近期內有人逝世者，主動提供哀傷輔導。</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b/>
          <w:bCs/>
          <w:color w:val="000000"/>
          <w:kern w:val="0"/>
          <w:sz w:val="20"/>
          <w:szCs w:val="20"/>
          <w:u w:val="single"/>
        </w:rPr>
        <w:t>＊危機處治階段：建立緊密的支持網絡、提醒家長更寬容、更關懷陪個案走過這段路。</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校長</w:t>
      </w:r>
    </w:p>
    <w:p w:rsidR="00A3279C" w:rsidRPr="00A3279C" w:rsidRDefault="00A3279C" w:rsidP="00A3279C">
      <w:pPr>
        <w:widowControl/>
        <w:numPr>
          <w:ilvl w:val="0"/>
          <w:numId w:val="13"/>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指示輔導主任對於憂鬱自我傷害想法或行動嚴重之學生會同導師、輔導老師相關人員召開個案會議，研討危機處理步驟及行動，並指定聯絡家長監護人及研商是否需轉介醫療機構。</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lastRenderedPageBreak/>
        <w:t>教學處</w:t>
      </w:r>
    </w:p>
    <w:p w:rsidR="00A3279C" w:rsidRPr="00A3279C" w:rsidRDefault="00A3279C" w:rsidP="00A3279C">
      <w:pPr>
        <w:widowControl/>
        <w:numPr>
          <w:ilvl w:val="0"/>
          <w:numId w:val="14"/>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協助導師、輔導教師衡鑑篩選高危險性學生。</w:t>
      </w:r>
    </w:p>
    <w:p w:rsidR="00A3279C" w:rsidRPr="00A3279C" w:rsidRDefault="00A3279C" w:rsidP="00A3279C">
      <w:pPr>
        <w:widowControl/>
        <w:numPr>
          <w:ilvl w:val="0"/>
          <w:numId w:val="14"/>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會同導師、輔導教師對高危險性學生進行輔導，給予支持關懷，並參加個案會議，提供課業處理協助。</w:t>
      </w:r>
    </w:p>
    <w:p w:rsidR="00A3279C" w:rsidRPr="00A3279C" w:rsidRDefault="00A3279C" w:rsidP="00A3279C">
      <w:pPr>
        <w:widowControl/>
        <w:numPr>
          <w:ilvl w:val="0"/>
          <w:numId w:val="14"/>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協助導師、輔導教師衡鑑篩選高危險性學生。</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color w:val="000000"/>
          <w:kern w:val="0"/>
          <w:sz w:val="20"/>
          <w:szCs w:val="20"/>
        </w:rPr>
        <w:t>2.</w:t>
      </w:r>
      <w:r w:rsidRPr="00A3279C">
        <w:rPr>
          <w:rFonts w:ascii="新細明體" w:eastAsia="新細明體" w:hAnsi="新細明體" w:cs="Times New Roman"/>
          <w:color w:val="000000"/>
          <w:kern w:val="0"/>
          <w:sz w:val="20"/>
          <w:szCs w:val="20"/>
        </w:rPr>
        <w:t>會同導師、輔導教師對高危險性學生進行輔導，給予支持關懷，並參加個案會議，商討輔導流程分工，及督導有關人員依據緊急事件處理要點處理高危險性個案。</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總務處</w:t>
      </w:r>
    </w:p>
    <w:p w:rsidR="00A3279C" w:rsidRPr="00A3279C" w:rsidRDefault="00A3279C" w:rsidP="00A3279C">
      <w:pPr>
        <w:widowControl/>
        <w:numPr>
          <w:ilvl w:val="0"/>
          <w:numId w:val="15"/>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重新評估校園是否存有危險狀況並加以改善。</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color w:val="000000"/>
          <w:kern w:val="0"/>
          <w:sz w:val="20"/>
          <w:szCs w:val="20"/>
        </w:rPr>
        <w:t>2.</w:t>
      </w:r>
      <w:r w:rsidRPr="00A3279C">
        <w:rPr>
          <w:rFonts w:ascii="新細明體" w:eastAsia="新細明體" w:hAnsi="新細明體" w:cs="Times New Roman"/>
          <w:color w:val="000000"/>
          <w:kern w:val="0"/>
          <w:sz w:val="20"/>
          <w:szCs w:val="20"/>
        </w:rPr>
        <w:t>督導全校教職員生提高警覺，熟悉事件發生時之處理流程。</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輔導處</w:t>
      </w:r>
    </w:p>
    <w:p w:rsidR="00A3279C" w:rsidRPr="00A3279C" w:rsidRDefault="00A3279C" w:rsidP="00A3279C">
      <w:pPr>
        <w:widowControl/>
        <w:numPr>
          <w:ilvl w:val="0"/>
          <w:numId w:val="16"/>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輔導教師應會同導師、家長對高危險性學生給予輔導支持與關懷。</w:t>
      </w:r>
    </w:p>
    <w:p w:rsidR="00A3279C" w:rsidRPr="00A3279C" w:rsidRDefault="00A3279C" w:rsidP="00A3279C">
      <w:pPr>
        <w:widowControl/>
        <w:numPr>
          <w:ilvl w:val="0"/>
          <w:numId w:val="16"/>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對憂鬱自我傷害想法或行動嚴重之學生召開個案會議研商輔導事宜或轉介醫療機構，並與家長尋求問題解決對策。</w:t>
      </w:r>
    </w:p>
    <w:p w:rsidR="00A3279C" w:rsidRPr="00A3279C" w:rsidRDefault="00A3279C" w:rsidP="00A3279C">
      <w:pPr>
        <w:widowControl/>
        <w:numPr>
          <w:ilvl w:val="0"/>
          <w:numId w:val="16"/>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建立校園學生憂鬱自我傷害危機處治輔導流程，並督導輔導教師依據輔導流程輔導高危險性個案。</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導師</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對尚未採取行動的個案</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對個案保持高度「敏感、接納、專注地傾聽」。</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鼓勵或帶領學生向輔導單位求助，說出心中的痛苦，讓學生有傾吐的對象，尋求更多的支持及協助。</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與個案討論對於「死亡」的看法，瞭解其是否有「死亡計畫」。</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營造班級「溫暖接納」的氣氛，讓個案感受到他是團體裡的重要份子，同學們都很關心他。</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通知家長，動員家人發揮危機處理的功能，隨時注意個案的言行舉止。</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若個案堅持不讓家長知道，可以技巧性地提醒家長多關心、注意孩子。</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通知學校相關人員（如危機處理小組成員）。</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提供個案「支持網絡」成員的聯絡電話。</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對十分危急的個案，與相關人員形成一個支持的網絡，隨時有人陪伴個案。</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對已採取行動，但未成功之個案</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立即聯絡相關人員協助將個案送醫急救，並由送醫小組通知家長。</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請訓導人員協助清理現場。</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聯絡輔導人員協助安撫其他同學情緒，並實施團體輔導。</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接納個案的情緒、專注傾聽，並儘可能陪個案一段時間至其情緒平復。</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透過個案自述或其他資料，瞭解企圖自我傷害的動機。</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分別與個案及其他同學討論除了憂鬱及自我傷害之外的問題解決策略。</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請家長接個案回家。</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鼓勵同學對個案表達關懷，協助個案重返班級。</w:t>
      </w:r>
    </w:p>
    <w:p w:rsidR="00A3279C" w:rsidRPr="00A3279C" w:rsidRDefault="00A3279C" w:rsidP="00A3279C">
      <w:pPr>
        <w:widowControl/>
        <w:numPr>
          <w:ilvl w:val="0"/>
          <w:numId w:val="17"/>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在個案重返學校的初期，協助班級形成一個支持網絡。</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lastRenderedPageBreak/>
        <w:t>（</w:t>
      </w:r>
      <w:r w:rsidRPr="00A3279C">
        <w:rPr>
          <w:rFonts w:ascii="Verdana" w:eastAsia="新細明體" w:hAnsi="Verdana" w:cs="Times New Roman"/>
          <w:color w:val="000000"/>
          <w:kern w:val="0"/>
          <w:sz w:val="20"/>
          <w:szCs w:val="20"/>
        </w:rPr>
        <w:t>10</w:t>
      </w:r>
      <w:r w:rsidRPr="00A3279C">
        <w:rPr>
          <w:rFonts w:ascii="新細明體" w:eastAsia="新細明體" w:hAnsi="新細明體" w:cs="Times New Roman"/>
          <w:color w:val="000000"/>
          <w:kern w:val="0"/>
          <w:sz w:val="20"/>
          <w:szCs w:val="20"/>
        </w:rPr>
        <w:t>）拒絕任何媒體採訪，統一由危機處理小組之代表對外說明。</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任課教師</w:t>
      </w:r>
    </w:p>
    <w:p w:rsidR="00A3279C" w:rsidRPr="00A3279C" w:rsidRDefault="00A3279C" w:rsidP="00A3279C">
      <w:pPr>
        <w:widowControl/>
        <w:numPr>
          <w:ilvl w:val="0"/>
          <w:numId w:val="18"/>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對尚未採取行動的個案</w:t>
      </w:r>
    </w:p>
    <w:p w:rsidR="00A3279C" w:rsidRPr="00A3279C" w:rsidRDefault="00A3279C" w:rsidP="00A3279C">
      <w:pPr>
        <w:widowControl/>
        <w:numPr>
          <w:ilvl w:val="0"/>
          <w:numId w:val="18"/>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對高危險群個案保持高度敏感、接納、專注地傾聽。</w:t>
      </w:r>
    </w:p>
    <w:p w:rsidR="00A3279C" w:rsidRPr="00A3279C" w:rsidRDefault="00A3279C" w:rsidP="00A3279C">
      <w:pPr>
        <w:widowControl/>
        <w:numPr>
          <w:ilvl w:val="0"/>
          <w:numId w:val="18"/>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鼓勵或帶領學生向輔導單位求助，說出心中的痛苦，讓學生有傾吐的對象。</w:t>
      </w:r>
    </w:p>
    <w:p w:rsidR="00A3279C" w:rsidRPr="00A3279C" w:rsidRDefault="00A3279C" w:rsidP="00A3279C">
      <w:pPr>
        <w:widowControl/>
        <w:numPr>
          <w:ilvl w:val="0"/>
          <w:numId w:val="18"/>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通知學校相關人員（如導師或危機處理小組成員）。</w:t>
      </w:r>
    </w:p>
    <w:p w:rsidR="00A3279C" w:rsidRPr="00A3279C" w:rsidRDefault="00A3279C" w:rsidP="00A3279C">
      <w:pPr>
        <w:widowControl/>
        <w:numPr>
          <w:ilvl w:val="0"/>
          <w:numId w:val="18"/>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對已採取行動，但未成功之個案</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color w:val="000000"/>
          <w:kern w:val="0"/>
          <w:sz w:val="20"/>
          <w:szCs w:val="20"/>
        </w:rPr>
        <w:t>---</w:t>
      </w:r>
      <w:r w:rsidRPr="00A3279C">
        <w:rPr>
          <w:rFonts w:ascii="新細明體" w:eastAsia="新細明體" w:hAnsi="新細明體" w:cs="Times New Roman"/>
          <w:color w:val="000000"/>
          <w:kern w:val="0"/>
          <w:sz w:val="20"/>
          <w:szCs w:val="20"/>
        </w:rPr>
        <w:t>如果事件發生在任課教師上課中時</w:t>
      </w:r>
    </w:p>
    <w:p w:rsidR="00A3279C" w:rsidRPr="00A3279C" w:rsidRDefault="00A3279C" w:rsidP="00A3279C">
      <w:pPr>
        <w:widowControl/>
        <w:numPr>
          <w:ilvl w:val="0"/>
          <w:numId w:val="19"/>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立即聯絡相關人員協助將個案送醫急救，並由送醫小組通知家長。</w:t>
      </w:r>
    </w:p>
    <w:p w:rsidR="00A3279C" w:rsidRPr="00A3279C" w:rsidRDefault="00A3279C" w:rsidP="00A3279C">
      <w:pPr>
        <w:widowControl/>
        <w:numPr>
          <w:ilvl w:val="0"/>
          <w:numId w:val="19"/>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協助安撫其他同學情緒。</w:t>
      </w:r>
    </w:p>
    <w:p w:rsidR="00A3279C" w:rsidRPr="00A3279C" w:rsidRDefault="00A3279C" w:rsidP="00A3279C">
      <w:pPr>
        <w:widowControl/>
        <w:numPr>
          <w:ilvl w:val="0"/>
          <w:numId w:val="19"/>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抽空探視個案，表達老師的關心。</w:t>
      </w:r>
    </w:p>
    <w:p w:rsidR="00A3279C" w:rsidRPr="00A3279C" w:rsidRDefault="00A3279C" w:rsidP="00A3279C">
      <w:pPr>
        <w:widowControl/>
        <w:numPr>
          <w:ilvl w:val="0"/>
          <w:numId w:val="19"/>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整理自我的情緒，恢復正常教學。</w:t>
      </w:r>
    </w:p>
    <w:p w:rsidR="00A3279C" w:rsidRPr="00A3279C" w:rsidRDefault="00A3279C" w:rsidP="00A3279C">
      <w:pPr>
        <w:widowControl/>
        <w:numPr>
          <w:ilvl w:val="0"/>
          <w:numId w:val="19"/>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個案返校上課後，留意其上課情緒，有異常狀況時通知危機處理小組處理。</w:t>
      </w:r>
    </w:p>
    <w:p w:rsidR="00A3279C" w:rsidRPr="00A3279C" w:rsidRDefault="00A3279C" w:rsidP="00A3279C">
      <w:pPr>
        <w:widowControl/>
        <w:numPr>
          <w:ilvl w:val="0"/>
          <w:numId w:val="19"/>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以平常心看待此事，不在校內談論此事。</w:t>
      </w:r>
    </w:p>
    <w:p w:rsidR="00A3279C" w:rsidRPr="00A3279C" w:rsidRDefault="00A3279C" w:rsidP="00A3279C">
      <w:pPr>
        <w:widowControl/>
        <w:numPr>
          <w:ilvl w:val="0"/>
          <w:numId w:val="19"/>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不對外界做敘述，統一由危機處理小組之代表對外界做說明。</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color w:val="000000"/>
          <w:kern w:val="0"/>
          <w:sz w:val="20"/>
          <w:szCs w:val="20"/>
        </w:rPr>
        <w:t>---</w:t>
      </w:r>
      <w:r w:rsidRPr="00A3279C">
        <w:rPr>
          <w:rFonts w:ascii="新細明體" w:eastAsia="新細明體" w:hAnsi="新細明體" w:cs="Times New Roman"/>
          <w:color w:val="000000"/>
          <w:kern w:val="0"/>
          <w:sz w:val="20"/>
          <w:szCs w:val="20"/>
        </w:rPr>
        <w:t>事件發生在其他老師上課時</w:t>
      </w:r>
    </w:p>
    <w:p w:rsidR="00A3279C" w:rsidRPr="00A3279C" w:rsidRDefault="00A3279C" w:rsidP="00A3279C">
      <w:pPr>
        <w:widowControl/>
        <w:numPr>
          <w:ilvl w:val="0"/>
          <w:numId w:val="2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個案返校上課後，留意其上課情緒，有異常狀況時通知危機處理小組處理。</w:t>
      </w:r>
    </w:p>
    <w:p w:rsidR="00A3279C" w:rsidRPr="00A3279C" w:rsidRDefault="00A3279C" w:rsidP="00A3279C">
      <w:pPr>
        <w:widowControl/>
        <w:numPr>
          <w:ilvl w:val="0"/>
          <w:numId w:val="20"/>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不加入談論話題的行列。</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3</w:t>
      </w:r>
      <w:r w:rsidRPr="00A3279C">
        <w:rPr>
          <w:rFonts w:ascii="新細明體" w:eastAsia="新細明體" w:hAnsi="新細明體" w:cs="Times New Roman"/>
          <w:color w:val="000000"/>
          <w:kern w:val="0"/>
          <w:sz w:val="20"/>
          <w:szCs w:val="20"/>
        </w:rPr>
        <w:t>）全力配合學校處理措施。</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輔導教師</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1.</w:t>
      </w:r>
      <w:r w:rsidRPr="00A3279C">
        <w:rPr>
          <w:rFonts w:ascii="新細明體" w:eastAsia="新細明體" w:hAnsi="新細明體" w:cs="Times New Roman"/>
          <w:color w:val="000000"/>
          <w:kern w:val="0"/>
          <w:sz w:val="20"/>
          <w:szCs w:val="20"/>
        </w:rPr>
        <w:t>衡鑑與評估：學生憂鬱及自殺警訊的偵測、自殺危險程度的衡鑑。</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2.</w:t>
      </w:r>
      <w:r w:rsidRPr="00A3279C">
        <w:rPr>
          <w:rFonts w:ascii="新細明體" w:eastAsia="新細明體" w:hAnsi="新細明體" w:cs="Times New Roman"/>
          <w:color w:val="000000"/>
          <w:kern w:val="0"/>
          <w:sz w:val="20"/>
          <w:szCs w:val="20"/>
        </w:rPr>
        <w:t>諮商與輔導：對有憂鬱及自殺意圖但未付諸行動者：主動提供關懷、支持、傾聽、陪伴、增加學生現實感、聯絡家長並告知正確的陪伴學生的態度；對近六個月內自殺未遂者：評估該傷害對其生理、心理的影響、共同策畫復健計畫、協助個案適當轉介。</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（三）、事後處治階段：</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行政人員</w:t>
      </w:r>
      <w:r w:rsidRPr="00A3279C">
        <w:rPr>
          <w:rFonts w:ascii="Verdana" w:eastAsia="新細明體" w:hAnsi="Verdana" w:cs="Times New Roman"/>
          <w:color w:val="000000"/>
          <w:kern w:val="0"/>
          <w:sz w:val="20"/>
          <w:szCs w:val="20"/>
        </w:rPr>
        <w:t> </w:t>
      </w:r>
      <w:r w:rsidRPr="00A3279C">
        <w:rPr>
          <w:rFonts w:ascii="新細明體" w:eastAsia="新細明體" w:hAnsi="新細明體" w:cs="Times New Roman"/>
          <w:color w:val="000000"/>
          <w:kern w:val="0"/>
          <w:sz w:val="20"/>
          <w:szCs w:val="20"/>
        </w:rPr>
        <w:t>：各處室均須參加危機處理小組會議，擬訂事後處置行動計畫。</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1.</w:t>
      </w:r>
      <w:r w:rsidRPr="00A3279C">
        <w:rPr>
          <w:rFonts w:ascii="新細明體" w:eastAsia="新細明體" w:hAnsi="新細明體" w:cs="Times New Roman"/>
          <w:color w:val="000000"/>
          <w:kern w:val="0"/>
          <w:sz w:val="20"/>
          <w:szCs w:val="20"/>
        </w:rPr>
        <w:t>校長召開校內危機處理小組會議，研討處置事宜。</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2.</w:t>
      </w:r>
      <w:r w:rsidRPr="00A3279C">
        <w:rPr>
          <w:rFonts w:ascii="新細明體" w:eastAsia="新細明體" w:hAnsi="新細明體" w:cs="Times New Roman"/>
          <w:color w:val="000000"/>
          <w:kern w:val="0"/>
          <w:sz w:val="20"/>
          <w:szCs w:val="20"/>
        </w:rPr>
        <w:t>教務處處理社會團體介入事宜、維持校務正常運作、掌握高危險群教師並給予支援等。</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3.</w:t>
      </w:r>
      <w:r w:rsidRPr="00A3279C">
        <w:rPr>
          <w:rFonts w:ascii="新細明體" w:eastAsia="新細明體" w:hAnsi="新細明體" w:cs="Times New Roman"/>
          <w:color w:val="000000"/>
          <w:kern w:val="0"/>
          <w:sz w:val="20"/>
          <w:szCs w:val="20"/>
        </w:rPr>
        <w:t>學務處於事發後儘速召開導師會議公告事件，建立處理共識，並建立資料檔案，掌握師生事後反應、生活作息動態及安全問題，適切調整校內氣氛，轉移注意力，並聯絡家長告知學校之關心及可能協助之事項。</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4.</w:t>
      </w:r>
      <w:r w:rsidRPr="00A3279C">
        <w:rPr>
          <w:rFonts w:ascii="新細明體" w:eastAsia="新細明體" w:hAnsi="新細明體" w:cs="Times New Roman"/>
          <w:color w:val="000000"/>
          <w:kern w:val="0"/>
          <w:sz w:val="20"/>
          <w:szCs w:val="20"/>
        </w:rPr>
        <w:t>總務處評估校園是否有安全疏失，加以改善、對現場事件處理情形詳細報告、配合處理喪葬事宜、調整事發現場環境，去除大家的心理陰影。</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t>5.</w:t>
      </w:r>
      <w:r w:rsidRPr="00A3279C">
        <w:rPr>
          <w:rFonts w:ascii="新細明體" w:eastAsia="新細明體" w:hAnsi="新細明體" w:cs="Times New Roman"/>
          <w:color w:val="000000"/>
          <w:kern w:val="0"/>
          <w:sz w:val="20"/>
          <w:szCs w:val="20"/>
        </w:rPr>
        <w:t>輔導處成立特別輔導中心，提供相關訊息，評鑑高危險群學生，做合適處置並至班級與同學討論。</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導師、任課教師</w:t>
      </w:r>
      <w:r w:rsidRPr="00A3279C">
        <w:rPr>
          <w:rFonts w:ascii="Verdana" w:eastAsia="新細明體" w:hAnsi="Verdana" w:cs="Times New Roman"/>
          <w:color w:val="000000"/>
          <w:kern w:val="0"/>
          <w:sz w:val="20"/>
          <w:szCs w:val="20"/>
        </w:rPr>
        <w:t> </w:t>
      </w:r>
      <w:r w:rsidRPr="00A3279C">
        <w:rPr>
          <w:rFonts w:ascii="新細明體" w:eastAsia="新細明體" w:hAnsi="新細明體" w:cs="Times New Roman"/>
          <w:color w:val="000000"/>
          <w:kern w:val="0"/>
          <w:sz w:val="20"/>
          <w:szCs w:val="20"/>
        </w:rPr>
        <w:t>：與校園危機小組密切合作‧用開放的態度面對問題和學生一起經歷、成長。</w:t>
      </w:r>
    </w:p>
    <w:p w:rsidR="00A3279C" w:rsidRPr="00A3279C" w:rsidRDefault="00A3279C" w:rsidP="00A3279C">
      <w:pPr>
        <w:widowControl/>
        <w:numPr>
          <w:ilvl w:val="0"/>
          <w:numId w:val="21"/>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事後處治的目標及目的</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lastRenderedPageBreak/>
        <w:t>（</w:t>
      </w:r>
      <w:r w:rsidRPr="00A3279C">
        <w:rPr>
          <w:rFonts w:ascii="Verdana" w:eastAsia="新細明體" w:hAnsi="Verdana" w:cs="Times New Roman"/>
          <w:color w:val="000000"/>
          <w:kern w:val="0"/>
          <w:sz w:val="20"/>
          <w:szCs w:val="20"/>
        </w:rPr>
        <w:t>1</w:t>
      </w:r>
      <w:r w:rsidRPr="00A3279C">
        <w:rPr>
          <w:rFonts w:ascii="新細明體" w:eastAsia="新細明體" w:hAnsi="新細明體" w:cs="Times New Roman"/>
          <w:color w:val="000000"/>
          <w:kern w:val="0"/>
          <w:sz w:val="20"/>
          <w:szCs w:val="20"/>
        </w:rPr>
        <w:t>）幫助抒解悲傷的情緒與緩和哀悼的心結。</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2</w:t>
      </w:r>
      <w:r w:rsidRPr="00A3279C">
        <w:rPr>
          <w:rFonts w:ascii="新細明體" w:eastAsia="新細明體" w:hAnsi="新細明體" w:cs="Times New Roman"/>
          <w:color w:val="000000"/>
          <w:kern w:val="0"/>
          <w:sz w:val="20"/>
          <w:szCs w:val="20"/>
        </w:rPr>
        <w:t>）經由討論自殺行為的傳染與模仿作用，阻止再發生類似的不幸事件。</w:t>
      </w:r>
    </w:p>
    <w:p w:rsidR="00A3279C" w:rsidRPr="00A3279C" w:rsidRDefault="00A3279C" w:rsidP="00A3279C">
      <w:pPr>
        <w:widowControl/>
        <w:numPr>
          <w:ilvl w:val="0"/>
          <w:numId w:val="22"/>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正確的認知及態度</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1</w:t>
      </w:r>
      <w:r w:rsidRPr="00A3279C">
        <w:rPr>
          <w:rFonts w:ascii="新細明體" w:eastAsia="新細明體" w:hAnsi="新細明體" w:cs="Times New Roman"/>
          <w:color w:val="000000"/>
          <w:kern w:val="0"/>
          <w:sz w:val="20"/>
          <w:szCs w:val="20"/>
        </w:rPr>
        <w:t>）對「自我傷害（自殺）」與「死亡」有正確的概念，並幫助學生釐清錯誤的想法。</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2</w:t>
      </w:r>
      <w:r w:rsidRPr="00A3279C">
        <w:rPr>
          <w:rFonts w:ascii="新細明體" w:eastAsia="新細明體" w:hAnsi="新細明體" w:cs="Times New Roman"/>
          <w:color w:val="000000"/>
          <w:kern w:val="0"/>
          <w:sz w:val="20"/>
          <w:szCs w:val="20"/>
        </w:rPr>
        <w:t>）對事後處治的處理對象與工作目的有正確的認識。</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3</w:t>
      </w:r>
      <w:r w:rsidRPr="00A3279C">
        <w:rPr>
          <w:rFonts w:ascii="新細明體" w:eastAsia="新細明體" w:hAnsi="新細明體" w:cs="Times New Roman"/>
          <w:color w:val="000000"/>
          <w:kern w:val="0"/>
          <w:sz w:val="20"/>
          <w:szCs w:val="20"/>
        </w:rPr>
        <w:t>）過濾出哪些人是受事件影響最深的「高危險群」。</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4</w:t>
      </w:r>
      <w:r w:rsidRPr="00A3279C">
        <w:rPr>
          <w:rFonts w:ascii="新細明體" w:eastAsia="新細明體" w:hAnsi="新細明體" w:cs="Times New Roman"/>
          <w:color w:val="000000"/>
          <w:kern w:val="0"/>
          <w:sz w:val="20"/>
          <w:szCs w:val="20"/>
        </w:rPr>
        <w:t>）瞭解高危險群的「高危險時間」。</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5</w:t>
      </w:r>
      <w:r w:rsidRPr="00A3279C">
        <w:rPr>
          <w:rFonts w:ascii="新細明體" w:eastAsia="新細明體" w:hAnsi="新細明體" w:cs="Times New Roman"/>
          <w:color w:val="000000"/>
          <w:kern w:val="0"/>
          <w:sz w:val="20"/>
          <w:szCs w:val="20"/>
        </w:rPr>
        <w:t>）熟悉校內危機小組的運作情形。</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6</w:t>
      </w:r>
      <w:r w:rsidRPr="00A3279C">
        <w:rPr>
          <w:rFonts w:ascii="新細明體" w:eastAsia="新細明體" w:hAnsi="新細明體" w:cs="Times New Roman"/>
          <w:color w:val="000000"/>
          <w:kern w:val="0"/>
          <w:sz w:val="20"/>
          <w:szCs w:val="20"/>
        </w:rPr>
        <w:t>）掌握校外及社區輔導機構與醫療資源的正確資訊。</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7</w:t>
      </w:r>
      <w:r w:rsidRPr="00A3279C">
        <w:rPr>
          <w:rFonts w:ascii="新細明體" w:eastAsia="新細明體" w:hAnsi="新細明體" w:cs="Times New Roman"/>
          <w:color w:val="000000"/>
          <w:kern w:val="0"/>
          <w:sz w:val="20"/>
          <w:szCs w:val="20"/>
        </w:rPr>
        <w:t>）能夠適時的與學生討論、溝通、分享。</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8</w:t>
      </w:r>
      <w:r w:rsidRPr="00A3279C">
        <w:rPr>
          <w:rFonts w:ascii="新細明體" w:eastAsia="新細明體" w:hAnsi="新細明體" w:cs="Times New Roman"/>
          <w:color w:val="000000"/>
          <w:kern w:val="0"/>
          <w:sz w:val="20"/>
          <w:szCs w:val="20"/>
        </w:rPr>
        <w:t>）保持高度敏感度。</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w:t>
      </w:r>
      <w:r w:rsidRPr="00A3279C">
        <w:rPr>
          <w:rFonts w:ascii="Verdana" w:eastAsia="新細明體" w:hAnsi="Verdana" w:cs="Times New Roman"/>
          <w:color w:val="000000"/>
          <w:kern w:val="0"/>
          <w:sz w:val="20"/>
          <w:szCs w:val="20"/>
        </w:rPr>
        <w:t>9</w:t>
      </w:r>
      <w:r w:rsidRPr="00A3279C">
        <w:rPr>
          <w:rFonts w:ascii="新細明體" w:eastAsia="新細明體" w:hAnsi="新細明體" w:cs="Times New Roman"/>
          <w:color w:val="000000"/>
          <w:kern w:val="0"/>
          <w:sz w:val="20"/>
          <w:szCs w:val="20"/>
        </w:rPr>
        <w:t>）帶領班級或小團體進行討論及輔導。</w:t>
      </w:r>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輔導教師</w:t>
      </w:r>
    </w:p>
    <w:p w:rsidR="00A3279C" w:rsidRPr="00A3279C" w:rsidRDefault="00A3279C" w:rsidP="00A3279C">
      <w:pPr>
        <w:widowControl/>
        <w:numPr>
          <w:ilvl w:val="0"/>
          <w:numId w:val="23"/>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幫助班級討論：澄清事實，減少謠言、回答問題，穩定班級情緒、提供哀傷輔導及因應壓力的方式。</w:t>
      </w:r>
    </w:p>
    <w:p w:rsidR="00A3279C" w:rsidRPr="00A3279C" w:rsidRDefault="00A3279C" w:rsidP="00A3279C">
      <w:pPr>
        <w:widowControl/>
        <w:numPr>
          <w:ilvl w:val="0"/>
          <w:numId w:val="23"/>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幫助「支持性團體」的進行：對與逝世者較親近之同儕（教師或學生）進行支持性輔導與哀傷輔導。</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Verdana" w:eastAsia="新細明體" w:hAnsi="Verdana" w:cs="Times New Roman"/>
          <w:color w:val="000000"/>
          <w:kern w:val="0"/>
          <w:sz w:val="20"/>
          <w:szCs w:val="20"/>
        </w:rPr>
        <w:t>3.</w:t>
      </w:r>
      <w:r w:rsidRPr="00A3279C">
        <w:rPr>
          <w:rFonts w:ascii="新細明體" w:eastAsia="新細明體" w:hAnsi="新細明體" w:cs="Times New Roman"/>
          <w:color w:val="000000"/>
          <w:kern w:val="0"/>
          <w:sz w:val="20"/>
          <w:szCs w:val="20"/>
        </w:rPr>
        <w:t>對個案周圍的「人」、「事」、「物」進行輔導：學校輔導單位印發傳單、海報，邀請有需要幫助的師生至輔導洽談，並於傳單中簡述抒解哀傷的可行方法。可於校內佈置簡單莊嚴的紀念壇，安排追悼儀式，供師生憑弔。</w:t>
      </w:r>
    </w:p>
    <w:p w:rsidR="00A3279C" w:rsidRPr="00A3279C" w:rsidRDefault="00A3279C" w:rsidP="00A3279C">
      <w:pPr>
        <w:widowControl/>
        <w:numPr>
          <w:ilvl w:val="0"/>
          <w:numId w:val="24"/>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學生憂鬱輔導流程及自我傷害行為處理流程：（於下頁）</w:t>
      </w:r>
    </w:p>
    <w:p w:rsidR="00A3279C" w:rsidRPr="00A3279C" w:rsidRDefault="00A3279C" w:rsidP="00A3279C">
      <w:pPr>
        <w:widowControl/>
        <w:numPr>
          <w:ilvl w:val="0"/>
          <w:numId w:val="24"/>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附錄教育部「自我傷害行為篩選量表」、董氏基金會「青少年憂鬱情緒自我檢視表」</w:t>
      </w:r>
    </w:p>
    <w:p w:rsidR="00A3279C" w:rsidRPr="00A3279C" w:rsidRDefault="00A3279C" w:rsidP="00A3279C">
      <w:pPr>
        <w:widowControl/>
        <w:numPr>
          <w:ilvl w:val="0"/>
          <w:numId w:val="24"/>
        </w:numPr>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本要點經校長核可後實施，修正時亦同。</w:t>
      </w:r>
    </w:p>
    <w:p w:rsidR="00A3279C" w:rsidRPr="00A3279C" w:rsidRDefault="00A3279C" w:rsidP="00A3279C">
      <w:pPr>
        <w:widowControl/>
        <w:rPr>
          <w:rFonts w:ascii="Times New Roman" w:eastAsia="新細明體" w:hAnsi="Times New Roman" w:cs="Times New Roman"/>
          <w:color w:val="000000"/>
          <w:kern w:val="0"/>
          <w:sz w:val="27"/>
          <w:szCs w:val="27"/>
        </w:rPr>
      </w:pPr>
      <w:bookmarkStart w:id="1" w:name="_GoBack"/>
      <w:bookmarkEnd w:id="1"/>
      <w:r w:rsidRPr="00A3279C">
        <w:rPr>
          <w:rFonts w:ascii="Verdana" w:eastAsia="新細明體" w:hAnsi="Verdana" w:cs="Times New Roman"/>
          <w:color w:val="000000"/>
          <w:kern w:val="0"/>
          <w:sz w:val="20"/>
          <w:szCs w:val="20"/>
        </w:rPr>
        <w:t> </w:t>
      </w:r>
      <w:r w:rsidRPr="00A3279C">
        <w:rPr>
          <w:rFonts w:ascii="Verdana" w:eastAsia="新細明體" w:hAnsi="Verdana" w:cs="Times New Roman"/>
          <w:color w:val="000000"/>
          <w:kern w:val="0"/>
          <w:sz w:val="20"/>
          <w:szCs w:val="20"/>
        </w:rPr>
        <w:br/>
      </w:r>
      <w:r w:rsidRPr="00A3279C">
        <w:rPr>
          <w:rFonts w:ascii="新細明體" w:eastAsia="新細明體" w:hAnsi="新細明體" w:cs="Times New Roman"/>
          <w:color w:val="000000"/>
          <w:kern w:val="0"/>
          <w:sz w:val="20"/>
          <w:szCs w:val="20"/>
        </w:rPr>
        <w:t>（學生憂鬱輔導流程）</w:t>
      </w:r>
      <w:r w:rsidRPr="00A3279C">
        <w:rPr>
          <w:rFonts w:ascii="Times New Roman" w:eastAsia="新細明體" w:hAnsi="Times New Roman" w:cs="Times New Roman"/>
          <w:color w:val="000000"/>
          <w:kern w:val="0"/>
          <w:sz w:val="27"/>
          <w:szCs w:val="27"/>
        </w:rPr>
        <w:t> </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Times New Roman" w:eastAsia="新細明體" w:hAnsi="Times New Roman" w:cs="Times New Roman"/>
          <w:color w:val="000000"/>
          <w:kern w:val="0"/>
          <w:sz w:val="27"/>
          <w:szCs w:val="27"/>
        </w:rPr>
        <w:t> </w:t>
      </w:r>
    </w:p>
    <w:p w:rsidR="00A3279C" w:rsidRPr="00A3279C" w:rsidRDefault="00A3279C" w:rsidP="00A3279C">
      <w:pPr>
        <w:widowControl/>
        <w:spacing w:before="100" w:beforeAutospacing="1" w:after="100" w:afterAutospacing="1"/>
        <w:rPr>
          <w:rFonts w:ascii="Times New Roman" w:eastAsia="新細明體" w:hAnsi="Times New Roman" w:cs="Times New Roman"/>
          <w:color w:val="000000"/>
          <w:kern w:val="0"/>
          <w:sz w:val="27"/>
          <w:szCs w:val="27"/>
        </w:rPr>
      </w:pPr>
      <w:r w:rsidRPr="00A3279C">
        <w:rPr>
          <w:rFonts w:ascii="新細明體" w:eastAsia="新細明體" w:hAnsi="新細明體" w:cs="Times New Roman"/>
          <w:color w:val="000000"/>
          <w:kern w:val="0"/>
          <w:sz w:val="20"/>
          <w:szCs w:val="20"/>
        </w:rPr>
        <w:t>（自我傷害發生之處理流程）</w:t>
      </w:r>
      <w:r w:rsidRPr="00A3279C">
        <w:rPr>
          <w:rFonts w:ascii="Times New Roman" w:eastAsia="新細明體" w:hAnsi="Times New Roman" w:cs="Times New Roman"/>
          <w:color w:val="000000"/>
          <w:kern w:val="0"/>
          <w:sz w:val="27"/>
          <w:szCs w:val="27"/>
        </w:rPr>
        <w:t> </w:t>
      </w:r>
      <w:r w:rsidRPr="00A3279C">
        <w:rPr>
          <w:rFonts w:ascii="Times New Roman" w:eastAsia="新細明體" w:hAnsi="Times New Roman" w:cs="Times New Roman"/>
          <w:color w:val="000000"/>
          <w:kern w:val="0"/>
          <w:sz w:val="27"/>
          <w:szCs w:val="27"/>
        </w:rPr>
        <w:br/>
        <w:t> </w:t>
      </w:r>
    </w:p>
    <w:p w:rsidR="00253C74" w:rsidRPr="00A3279C" w:rsidRDefault="00A3279C"/>
    <w:sectPr w:rsidR="00253C74" w:rsidRPr="00A3279C" w:rsidSect="00A3279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E7D"/>
    <w:multiLevelType w:val="multilevel"/>
    <w:tmpl w:val="1A9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6432"/>
    <w:multiLevelType w:val="multilevel"/>
    <w:tmpl w:val="3812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13E2F"/>
    <w:multiLevelType w:val="multilevel"/>
    <w:tmpl w:val="B6AA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971A3"/>
    <w:multiLevelType w:val="multilevel"/>
    <w:tmpl w:val="B2C8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659EB"/>
    <w:multiLevelType w:val="multilevel"/>
    <w:tmpl w:val="AF3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B2C2F"/>
    <w:multiLevelType w:val="multilevel"/>
    <w:tmpl w:val="6A1E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F293D"/>
    <w:multiLevelType w:val="multilevel"/>
    <w:tmpl w:val="A00C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92839"/>
    <w:multiLevelType w:val="multilevel"/>
    <w:tmpl w:val="803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B35E0"/>
    <w:multiLevelType w:val="multilevel"/>
    <w:tmpl w:val="164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37319"/>
    <w:multiLevelType w:val="multilevel"/>
    <w:tmpl w:val="9B24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E11BD"/>
    <w:multiLevelType w:val="multilevel"/>
    <w:tmpl w:val="8404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E6C37"/>
    <w:multiLevelType w:val="multilevel"/>
    <w:tmpl w:val="A304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858D5"/>
    <w:multiLevelType w:val="multilevel"/>
    <w:tmpl w:val="7138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B7545"/>
    <w:multiLevelType w:val="multilevel"/>
    <w:tmpl w:val="6ECE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F41A5"/>
    <w:multiLevelType w:val="multilevel"/>
    <w:tmpl w:val="43E6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50E44"/>
    <w:multiLevelType w:val="multilevel"/>
    <w:tmpl w:val="F2D8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55AD4"/>
    <w:multiLevelType w:val="multilevel"/>
    <w:tmpl w:val="8BD6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57A96"/>
    <w:multiLevelType w:val="multilevel"/>
    <w:tmpl w:val="2FB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A5E02"/>
    <w:multiLevelType w:val="multilevel"/>
    <w:tmpl w:val="91086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E2FBC"/>
    <w:multiLevelType w:val="multilevel"/>
    <w:tmpl w:val="FDE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503BD"/>
    <w:multiLevelType w:val="multilevel"/>
    <w:tmpl w:val="54EA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5F6FBE"/>
    <w:multiLevelType w:val="multilevel"/>
    <w:tmpl w:val="3FF0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72C63"/>
    <w:multiLevelType w:val="multilevel"/>
    <w:tmpl w:val="40A0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7E3C73"/>
    <w:multiLevelType w:val="multilevel"/>
    <w:tmpl w:val="AA7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22"/>
  </w:num>
  <w:num w:numId="4">
    <w:abstractNumId w:val="19"/>
  </w:num>
  <w:num w:numId="5">
    <w:abstractNumId w:val="14"/>
  </w:num>
  <w:num w:numId="6">
    <w:abstractNumId w:val="4"/>
  </w:num>
  <w:num w:numId="7">
    <w:abstractNumId w:val="3"/>
  </w:num>
  <w:num w:numId="8">
    <w:abstractNumId w:val="11"/>
  </w:num>
  <w:num w:numId="9">
    <w:abstractNumId w:val="2"/>
  </w:num>
  <w:num w:numId="10">
    <w:abstractNumId w:val="9"/>
  </w:num>
  <w:num w:numId="11">
    <w:abstractNumId w:val="5"/>
  </w:num>
  <w:num w:numId="12">
    <w:abstractNumId w:val="20"/>
  </w:num>
  <w:num w:numId="13">
    <w:abstractNumId w:val="16"/>
  </w:num>
  <w:num w:numId="14">
    <w:abstractNumId w:val="0"/>
  </w:num>
  <w:num w:numId="15">
    <w:abstractNumId w:val="15"/>
  </w:num>
  <w:num w:numId="16">
    <w:abstractNumId w:val="13"/>
  </w:num>
  <w:num w:numId="17">
    <w:abstractNumId w:val="21"/>
  </w:num>
  <w:num w:numId="18">
    <w:abstractNumId w:val="12"/>
  </w:num>
  <w:num w:numId="19">
    <w:abstractNumId w:val="8"/>
  </w:num>
  <w:num w:numId="20">
    <w:abstractNumId w:val="6"/>
  </w:num>
  <w:num w:numId="21">
    <w:abstractNumId w:val="23"/>
  </w:num>
  <w:num w:numId="22">
    <w:abstractNumId w:val="10"/>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9C"/>
    <w:rsid w:val="00A3279C"/>
    <w:rsid w:val="00DC7C6A"/>
    <w:rsid w:val="00FD03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4046"/>
  <w15:chartTrackingRefBased/>
  <w15:docId w15:val="{FBDC99D0-739A-447C-A8B7-D7CAF3AB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9093">
      <w:bodyDiv w:val="1"/>
      <w:marLeft w:val="0"/>
      <w:marRight w:val="0"/>
      <w:marTop w:val="0"/>
      <w:marBottom w:val="0"/>
      <w:divBdr>
        <w:top w:val="none" w:sz="0" w:space="0" w:color="auto"/>
        <w:left w:val="none" w:sz="0" w:space="0" w:color="auto"/>
        <w:bottom w:val="none" w:sz="0" w:space="0" w:color="auto"/>
        <w:right w:val="none" w:sz="0" w:space="0" w:color="auto"/>
      </w:divBdr>
      <w:divsChild>
        <w:div w:id="3750877">
          <w:blockQuote w:val="1"/>
          <w:marLeft w:val="720"/>
          <w:marRight w:val="720"/>
          <w:marTop w:val="100"/>
          <w:marBottom w:val="100"/>
          <w:divBdr>
            <w:top w:val="none" w:sz="0" w:space="0" w:color="auto"/>
            <w:left w:val="none" w:sz="0" w:space="0" w:color="auto"/>
            <w:bottom w:val="none" w:sz="0" w:space="0" w:color="auto"/>
            <w:right w:val="none" w:sz="0" w:space="0" w:color="auto"/>
          </w:divBdr>
        </w:div>
        <w:div w:id="818770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2022-05-25T02:11:00Z</dcterms:created>
  <dcterms:modified xsi:type="dcterms:W3CDTF">2022-05-25T02:13:00Z</dcterms:modified>
</cp:coreProperties>
</file>